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7440" w14:textId="77777777" w:rsidR="00EE1EC2" w:rsidRDefault="0077591B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615AF1" w:rsidRPr="00412724">
        <w:rPr>
          <w:b/>
        </w:rPr>
        <w:t>A nyomás-gyakorló eszközök hazai és nemzetközi szabályozása</w:t>
      </w:r>
      <w:r w:rsidR="005F71C3" w:rsidRPr="00F011A2">
        <w:rPr>
          <w:b/>
        </w:rPr>
        <w:t xml:space="preserve">; </w:t>
      </w:r>
    </w:p>
    <w:p w14:paraId="64CE7877" w14:textId="4F1A920E" w:rsidR="005F71C3" w:rsidRDefault="00FD21F8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SZMSZ MA</w:t>
      </w:r>
      <w:r w:rsidR="005F71C3" w:rsidRPr="00F011A2">
        <w:rPr>
          <w:b/>
        </w:rPr>
        <w:t xml:space="preserve"> (nappali-levelező)</w:t>
      </w:r>
    </w:p>
    <w:p w14:paraId="5FF0566E" w14:textId="17E13088" w:rsidR="007C414D" w:rsidRDefault="004D4864" w:rsidP="00B05EAD">
      <w:pPr>
        <w:pStyle w:val="Listaszerbekezds2"/>
        <w:spacing w:after="0" w:line="240" w:lineRule="auto"/>
        <w:jc w:val="center"/>
        <w:rPr>
          <w:b/>
        </w:rPr>
      </w:pPr>
      <w:r>
        <w:rPr>
          <w:b/>
        </w:rPr>
        <w:t>202</w:t>
      </w:r>
      <w:r w:rsidR="007037F3">
        <w:rPr>
          <w:b/>
        </w:rPr>
        <w:t>5</w:t>
      </w:r>
      <w:r>
        <w:rPr>
          <w:b/>
        </w:rPr>
        <w:t>/2</w:t>
      </w:r>
      <w:r w:rsidR="007037F3">
        <w:rPr>
          <w:b/>
        </w:rPr>
        <w:t>6</w:t>
      </w:r>
      <w:r w:rsidR="007C414D">
        <w:rPr>
          <w:b/>
        </w:rPr>
        <w:t>/1.</w:t>
      </w:r>
    </w:p>
    <w:p w14:paraId="223094B4" w14:textId="77777777" w:rsidR="007C414D" w:rsidRPr="00F011A2" w:rsidRDefault="007C414D" w:rsidP="00B05EAD">
      <w:pPr>
        <w:pStyle w:val="Listaszerbekezds2"/>
        <w:spacing w:after="0" w:line="240" w:lineRule="auto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17949B5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56F98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7D56E884" w14:textId="77777777" w:rsidR="0010535D" w:rsidRPr="004C3D18" w:rsidRDefault="00615AF1">
            <w:pPr>
              <w:spacing w:after="0" w:line="240" w:lineRule="auto"/>
              <w:rPr>
                <w:i/>
              </w:rPr>
            </w:pPr>
            <w:r w:rsidRPr="00615AF1">
              <w:rPr>
                <w:rFonts w:eastAsia="Times New Roman"/>
                <w:sz w:val="24"/>
                <w:szCs w:val="24"/>
                <w:lang w:eastAsia="hu-HU"/>
              </w:rPr>
              <w:t>A nyomás-gyakorló eszközök hazai és nemzetközi szabályozása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3090A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D1E8C7C" w14:textId="77777777" w:rsidR="00615AF1" w:rsidRPr="003D5158" w:rsidRDefault="00615AF1" w:rsidP="00615AF1">
            <w:pPr>
              <w:spacing w:after="0" w:line="240" w:lineRule="auto"/>
            </w:pPr>
            <w:r w:rsidRPr="003D5158">
              <w:t xml:space="preserve">Nappali tagozat: </w:t>
            </w:r>
            <w:r>
              <w:t>AJAMU617MMAN</w:t>
            </w:r>
            <w:r w:rsidRPr="00412724">
              <w:t>3</w:t>
            </w:r>
          </w:p>
          <w:p w14:paraId="180078AB" w14:textId="77777777" w:rsidR="008372DE" w:rsidRPr="003D5158" w:rsidRDefault="00615AF1" w:rsidP="00FD5E8A">
            <w:pPr>
              <w:spacing w:after="0" w:line="240" w:lineRule="auto"/>
            </w:pPr>
            <w:r>
              <w:t xml:space="preserve">Levelező tagozat: </w:t>
            </w:r>
            <w:r w:rsidRPr="00412724">
              <w:t>AJAMU617MMAL3</w:t>
            </w:r>
          </w:p>
          <w:p w14:paraId="65220944" w14:textId="77777777" w:rsidR="00B061CE" w:rsidRDefault="0077591B" w:rsidP="00501A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65CA6B0A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5FF4EC99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D6DE2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D5BBB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</w:p>
        </w:tc>
      </w:tr>
      <w:tr w:rsidR="0010535D" w14:paraId="460D7F9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5975A" w14:textId="77777777" w:rsidR="0010535D" w:rsidRDefault="0077591B" w:rsidP="00FD5E8A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615AF1">
              <w:t>Dr. Rácz Zoltán</w:t>
            </w:r>
            <w:r w:rsidR="00AC1FB5">
              <w:t xml:space="preserve"> (PhD)</w:t>
            </w:r>
            <w:r w:rsidR="008372DE">
              <w:t xml:space="preserve">, egyetemi </w:t>
            </w:r>
            <w:r w:rsidR="00FD5E8A">
              <w:t>docens</w:t>
            </w:r>
          </w:p>
          <w:p w14:paraId="072C3582" w14:textId="77777777" w:rsidR="00AC1FB5" w:rsidRDefault="00AC1FB5" w:rsidP="00FD5E8A">
            <w:pPr>
              <w:spacing w:after="0" w:line="240" w:lineRule="auto"/>
            </w:pPr>
          </w:p>
        </w:tc>
      </w:tr>
      <w:tr w:rsidR="0010535D" w14:paraId="7043751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23E8E" w14:textId="38054971" w:rsidR="00EE56E4" w:rsidRDefault="0077591B" w:rsidP="00B569AA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  <w:r w:rsidR="00EE56E4">
              <w:t>nappali</w:t>
            </w:r>
            <w:r w:rsidR="006021B1">
              <w:t>/</w:t>
            </w:r>
            <w:r w:rsidR="00EE56E4">
              <w:t>levelező: Dr. Máté Dávid Adrián egyetemi tanársegéd</w:t>
            </w:r>
          </w:p>
          <w:p w14:paraId="6F74D605" w14:textId="77777777" w:rsidR="00615AF1" w:rsidRDefault="00615AF1" w:rsidP="00B569AA">
            <w:pPr>
              <w:spacing w:after="0" w:line="240" w:lineRule="auto"/>
            </w:pPr>
          </w:p>
        </w:tc>
      </w:tr>
      <w:tr w:rsidR="0010535D" w14:paraId="539B317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046E0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BF6E3" w14:textId="77777777" w:rsidR="0010535D" w:rsidRDefault="0077591B" w:rsidP="008372DE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FD5E8A" w:rsidRPr="00412724">
              <w:t xml:space="preserve">Magyar és nemzetközi </w:t>
            </w:r>
            <w:r w:rsidR="00615AF1" w:rsidRPr="009658D5">
              <w:t>foglalkoztatási jog II</w:t>
            </w:r>
            <w:r w:rsidR="00615AF1">
              <w:t>.</w:t>
            </w:r>
          </w:p>
        </w:tc>
      </w:tr>
      <w:tr w:rsidR="00E71D6F" w14:paraId="0D742BC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480C4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615AF1">
              <w:t>1</w:t>
            </w:r>
            <w:r w:rsidR="008372DE">
              <w:t xml:space="preserve"> </w:t>
            </w:r>
            <w:r w:rsidR="00F4044E">
              <w:t>óra</w:t>
            </w:r>
            <w:r w:rsidR="00501A04">
              <w:t xml:space="preserve"> </w:t>
            </w:r>
            <w:r w:rsidR="00B569AA">
              <w:t>előadás</w:t>
            </w:r>
          </w:p>
          <w:p w14:paraId="248C81F9" w14:textId="77777777" w:rsidR="00E71D6F" w:rsidRDefault="00E71D6F" w:rsidP="00833A20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B569AA">
              <w:t>10</w:t>
            </w:r>
            <w:r w:rsidR="00F4044E">
              <w:t xml:space="preserve"> óra</w:t>
            </w:r>
            <w:r w:rsidR="00501A04">
              <w:t xml:space="preserve"> </w:t>
            </w:r>
            <w:r w:rsidR="00B569AA">
              <w:t>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2EBB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6F9EFE0" w14:textId="77777777" w:rsidR="00E71D6F" w:rsidRDefault="00990356" w:rsidP="00E71D6F">
            <w:pPr>
              <w:spacing w:after="0" w:line="240" w:lineRule="auto"/>
            </w:pPr>
            <w:r w:rsidRPr="003D5158">
              <w:t>kollokvium</w:t>
            </w:r>
          </w:p>
        </w:tc>
      </w:tr>
      <w:tr w:rsidR="00E71D6F" w14:paraId="1A0D58C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07578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FD5E8A">
              <w:rPr>
                <w:b/>
              </w:rPr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73FF4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46CCCD8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445D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DC7A6F0" w14:textId="77777777" w:rsidR="00EF2F6D" w:rsidRDefault="00990356" w:rsidP="00E71D6F">
            <w:pPr>
              <w:spacing w:after="0" w:line="240" w:lineRule="auto"/>
              <w:rPr>
                <w:bCs/>
              </w:rPr>
            </w:pPr>
            <w:r w:rsidRPr="001E680A">
              <w:rPr>
                <w:bCs/>
              </w:rPr>
              <w:t>A munkaügyi viták békés feloldása nem mindig járható út a munkaviszonyokban. Ezért már korán kialakult a munkaküzdelem joga. A vita feloldása érdekében a felek egyike nyomást gyakorolva a másikra próbálja meg persze jogszerű keretek között A munkaküzdelem joga és azon belül is elsősorban a sztrájk, ami tiltott jogosultságból az idők során alapjoggá változott.</w:t>
            </w:r>
          </w:p>
          <w:p w14:paraId="4F5C259F" w14:textId="77777777" w:rsidR="00AC1FB5" w:rsidRDefault="00AC1FB5" w:rsidP="00E71D6F">
            <w:pPr>
              <w:spacing w:after="0" w:line="240" w:lineRule="auto"/>
            </w:pPr>
          </w:p>
          <w:p w14:paraId="1D1C15D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597E7ABF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9675A5">
              <w:t>T1, T6, T12, T14, T21</w:t>
            </w:r>
          </w:p>
          <w:p w14:paraId="6437E09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9675A5">
              <w:t>K1, K4, K18</w:t>
            </w:r>
          </w:p>
          <w:p w14:paraId="4EAF7CE2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427093">
              <w:t>A7, A11</w:t>
            </w:r>
          </w:p>
          <w:p w14:paraId="4CCB6F32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427093">
              <w:t>F1, F4</w:t>
            </w:r>
          </w:p>
          <w:p w14:paraId="3D56D241" w14:textId="77777777" w:rsidR="006021B1" w:rsidRDefault="006021B1" w:rsidP="00E71D6F">
            <w:pPr>
              <w:spacing w:after="0" w:line="240" w:lineRule="auto"/>
            </w:pPr>
          </w:p>
        </w:tc>
      </w:tr>
      <w:tr w:rsidR="00E71D6F" w14:paraId="13862E0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55337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3E52B82F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0ECEF" w14:textId="77777777" w:rsidR="001241E8" w:rsidRDefault="001241E8" w:rsidP="001241E8">
            <w:pPr>
              <w:suppressAutoHyphens w:val="0"/>
              <w:autoSpaceDN/>
              <w:spacing w:after="0" w:line="240" w:lineRule="auto"/>
              <w:textAlignment w:val="auto"/>
            </w:pPr>
          </w:p>
          <w:p w14:paraId="41AE4240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nyomásgyakorló eszközök szabályozása az Európai Unióban és a tagállamokban</w:t>
            </w:r>
          </w:p>
          <w:p w14:paraId="55305848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A nyomásgyakorló eszközök szabályozása és néhány jellemzője az új EU tagországokban </w:t>
            </w:r>
          </w:p>
          <w:p w14:paraId="3AB7A37D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nyomásgyakorló eszközök főbb jellemzői Magyarországon 1989-től napjainkig</w:t>
            </w:r>
          </w:p>
          <w:p w14:paraId="3207CA61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nyomásgyakorló eszközök közvetlen, a munkafolyamatra ható formái: a sztrájk és a lock out</w:t>
            </w:r>
          </w:p>
          <w:p w14:paraId="6FEBA827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nyomásgyakorló eszközök közvetett formái: bojkott, blokád, tüntetés, aláírásgyűjtés, petíció, stb.</w:t>
            </w:r>
          </w:p>
          <w:p w14:paraId="3E9ED3DC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 fogalma és fajtái</w:t>
            </w:r>
          </w:p>
          <w:p w14:paraId="6E3263C7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 spontaneitásától a sztrájk szabályozásáig</w:t>
            </w:r>
          </w:p>
          <w:p w14:paraId="1E2AC6BA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 tervezése, előkészítése, szervezésének szakaszai</w:t>
            </w:r>
            <w:r w:rsidR="00C93D32">
              <w:t xml:space="preserve">. </w:t>
            </w:r>
            <w:r>
              <w:t>A sztrájkszabályzat</w:t>
            </w:r>
          </w:p>
          <w:p w14:paraId="6A1683BE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sztrájkőrség létrehozása</w:t>
            </w:r>
          </w:p>
          <w:p w14:paraId="7CC8F65F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sztrájkstatisztika fogalma, szerepe</w:t>
            </w:r>
          </w:p>
          <w:p w14:paraId="44A09F5C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 szabályozása a különböző foglalkoztatási jogviszonyokban</w:t>
            </w:r>
          </w:p>
          <w:p w14:paraId="610E6835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sztrájk szabályozása, gyakorlata Magyarországon. A Sztrájktörvény ellentmondásai</w:t>
            </w:r>
          </w:p>
          <w:p w14:paraId="00C0A6A7" w14:textId="77777777" w:rsidR="00990356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munkáltatók nyomásgyakorló eszközei</w:t>
            </w:r>
          </w:p>
          <w:p w14:paraId="3AB5E4C7" w14:textId="77777777" w:rsidR="00E71D6F" w:rsidRDefault="00990356" w:rsidP="00990356">
            <w:pPr>
              <w:numPr>
                <w:ilvl w:val="0"/>
                <w:numId w:val="4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Bírósági esetjog</w:t>
            </w:r>
          </w:p>
          <w:p w14:paraId="79C60FA2" w14:textId="77777777" w:rsidR="006021B1" w:rsidRPr="00F011A2" w:rsidRDefault="006021B1" w:rsidP="006021B1">
            <w:pPr>
              <w:suppressAutoHyphens w:val="0"/>
              <w:autoSpaceDN/>
              <w:spacing w:after="0" w:line="240" w:lineRule="auto"/>
              <w:ind w:left="720"/>
              <w:textAlignment w:val="auto"/>
            </w:pPr>
          </w:p>
        </w:tc>
      </w:tr>
      <w:tr w:rsidR="00E71D6F" w14:paraId="6E9A3B6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0AB8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2B714CAF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5EBA0C4C" w14:textId="77777777" w:rsidR="006021B1" w:rsidRDefault="006021B1" w:rsidP="00E71D6F">
            <w:pPr>
              <w:spacing w:after="0" w:line="240" w:lineRule="auto"/>
            </w:pPr>
          </w:p>
          <w:p w14:paraId="3497ABF8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39AD0D21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3EDD8221" w14:textId="77777777" w:rsidR="00E71D6F" w:rsidRDefault="00E71D6F" w:rsidP="00E71D6F">
            <w:pPr>
              <w:spacing w:after="0" w:line="240" w:lineRule="auto"/>
            </w:pPr>
            <w:r>
              <w:lastRenderedPageBreak/>
              <w:t>Elégtelen: 50% vagy annál kevesebb</w:t>
            </w:r>
          </w:p>
          <w:p w14:paraId="52D60F58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79177743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14472C72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0980C27F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7AB3975F" w14:textId="77777777" w:rsidR="00E71D6F" w:rsidRDefault="00E71D6F" w:rsidP="00C93D32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C93D32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382F7E52" w14:textId="77777777" w:rsidR="00224304" w:rsidRDefault="00224304" w:rsidP="00C93D32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2BB234A4" w14:textId="56C319D0" w:rsidR="006021B1" w:rsidRPr="00C93D32" w:rsidRDefault="006021B1" w:rsidP="00C93D3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71D6F" w14:paraId="7D61114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52D9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4C11DD08" w14:textId="77777777" w:rsidR="00990356" w:rsidRDefault="00990356" w:rsidP="00990356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Berki Erzsébet: Sztrájkjog 2.0, Dura Studio, Budapet, 2016</w:t>
            </w:r>
          </w:p>
          <w:p w14:paraId="64594F13" w14:textId="77777777" w:rsidR="00990356" w:rsidRDefault="00990356" w:rsidP="00990356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Rácz Zoltán: A munkaküzdelem helye és szerepe a kollektív munkajogban. In: Publicationes Universitatis Miskolciensis Sectio Juridica et Politica Tomus XXXII.</w:t>
            </w:r>
            <w:r w:rsidR="008B169D">
              <w:t xml:space="preserve"> 2014.</w:t>
            </w:r>
            <w:r>
              <w:t xml:space="preserve"> 461-470.</w:t>
            </w:r>
          </w:p>
          <w:p w14:paraId="513B7D91" w14:textId="77777777" w:rsidR="00990356" w:rsidRDefault="00990356" w:rsidP="00990356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Rácz Zoltán: A sztrájkjog megítélése az Alaptörvény tükrében. In: Publicationes Universitatis Miskolcinensis. Sectio Juridica et Politica, </w:t>
            </w:r>
            <w:r w:rsidR="008B169D">
              <w:t xml:space="preserve">Tomus 30/2. </w:t>
            </w:r>
            <w:r>
              <w:t>2012. 569-575.</w:t>
            </w:r>
          </w:p>
          <w:p w14:paraId="724D1291" w14:textId="77777777" w:rsidR="0034538E" w:rsidRDefault="00990356" w:rsidP="00990356">
            <w:pPr>
              <w:pStyle w:val="Listaszerbekezds"/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Kajtár Edit – Kun Attila: Right to Strike in a Changing Regulatory Environment. In: Pázmány Law Working Papers 4 (3) 1-18. (2013)</w:t>
            </w:r>
            <w:r w:rsidR="00B569AA" w:rsidRPr="00FD461F">
              <w:t>.</w:t>
            </w:r>
          </w:p>
          <w:p w14:paraId="11CE3E4A" w14:textId="77777777" w:rsidR="007B2B03" w:rsidRDefault="007B2B03" w:rsidP="0034538E">
            <w:pPr>
              <w:pStyle w:val="Listaszerbekezds2"/>
              <w:snapToGrid w:val="0"/>
              <w:spacing w:after="0" w:line="240" w:lineRule="auto"/>
              <w:jc w:val="both"/>
            </w:pPr>
          </w:p>
          <w:p w14:paraId="303848D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7A503806" w14:textId="77777777" w:rsidR="00990356" w:rsidRDefault="00990356" w:rsidP="00990356">
            <w:pPr>
              <w:pStyle w:val="Listaszerbekezds3"/>
              <w:numPr>
                <w:ilvl w:val="0"/>
                <w:numId w:val="2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1E680A">
              <w:t>Kajtár Edit: Magyar sztrájkjog a nemzetközi és európai szabályozás fén</w:t>
            </w:r>
            <w:r>
              <w:t>yében, Disszertáció, Pécs, 2011.</w:t>
            </w:r>
          </w:p>
          <w:p w14:paraId="7282340A" w14:textId="77777777" w:rsidR="00990356" w:rsidRPr="001E680A" w:rsidRDefault="00990356" w:rsidP="00990356">
            <w:pPr>
              <w:pStyle w:val="Listaszerbekezds3"/>
              <w:spacing w:after="0" w:line="240" w:lineRule="auto"/>
              <w:ind w:left="426"/>
            </w:pPr>
            <w:hyperlink r:id="rId8" w:history="1">
              <w:r w:rsidRPr="00A839E9">
                <w:rPr>
                  <w:rStyle w:val="Hiperhivatkozs"/>
                </w:rPr>
                <w:t>http://doktoriiskola.ajk.pte.hu/files/tiny_mce/File/Archiv2/kajtar_edit/kajtare_ertekezes_nyilv.pdf</w:t>
              </w:r>
            </w:hyperlink>
            <w:r>
              <w:t xml:space="preserve"> </w:t>
            </w:r>
            <w:r w:rsidRPr="001E680A">
              <w:t>(2014.09.10.)</w:t>
            </w:r>
          </w:p>
          <w:p w14:paraId="08135933" w14:textId="77777777" w:rsidR="00EF2F6D" w:rsidRPr="000F3019" w:rsidRDefault="00990356" w:rsidP="00990356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1E680A">
              <w:t>Hromadka – Maschmann: Kollektives Arbeitsrecht</w:t>
            </w:r>
            <w:r>
              <w:t>.</w:t>
            </w:r>
            <w:r w:rsidRPr="001E680A">
              <w:t xml:space="preserve"> Springer, Berlin-Heidelberg, 2010</w:t>
            </w:r>
            <w:r w:rsidR="00B569AA" w:rsidRPr="00FD461F">
              <w:t>.</w:t>
            </w:r>
          </w:p>
          <w:p w14:paraId="6951ACDA" w14:textId="77777777" w:rsidR="00E71D6F" w:rsidRDefault="00E71D6F" w:rsidP="00EF2F6D">
            <w:pPr>
              <w:pStyle w:val="Listaszerbekezds"/>
              <w:spacing w:after="0" w:line="240" w:lineRule="auto"/>
            </w:pPr>
          </w:p>
        </w:tc>
      </w:tr>
    </w:tbl>
    <w:p w14:paraId="0FE14BE2" w14:textId="77777777" w:rsidR="00D230F3" w:rsidRDefault="00D230F3" w:rsidP="00D230F3"/>
    <w:p w14:paraId="5128C44A" w14:textId="77777777" w:rsidR="0010535D" w:rsidRDefault="0010535D"/>
    <w:sectPr w:rsidR="0010535D" w:rsidSect="008E058B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ABAC5" w14:textId="77777777" w:rsidR="00032945" w:rsidRDefault="00032945">
      <w:pPr>
        <w:spacing w:after="0" w:line="240" w:lineRule="auto"/>
      </w:pPr>
      <w:r>
        <w:separator/>
      </w:r>
    </w:p>
  </w:endnote>
  <w:endnote w:type="continuationSeparator" w:id="0">
    <w:p w14:paraId="4C12E3D8" w14:textId="77777777" w:rsidR="00032945" w:rsidRDefault="00032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3CEE9" w14:textId="77777777" w:rsidR="00032945" w:rsidRDefault="0003294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33CB1DD" w14:textId="77777777" w:rsidR="00032945" w:rsidRDefault="000329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778DE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EA4B5BC" w14:textId="77777777" w:rsidR="00DF50DD" w:rsidRPr="000C4A11" w:rsidRDefault="00DF50DD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3FF1"/>
    <w:multiLevelType w:val="hybridMultilevel"/>
    <w:tmpl w:val="648CC86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BA27188"/>
    <w:multiLevelType w:val="hybridMultilevel"/>
    <w:tmpl w:val="91201FCE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A11EC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7123A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0" w15:restartNumberingAfterBreak="0">
    <w:nsid w:val="24C30A67"/>
    <w:multiLevelType w:val="multilevel"/>
    <w:tmpl w:val="49E44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C773B3"/>
    <w:multiLevelType w:val="hybridMultilevel"/>
    <w:tmpl w:val="F0A2FF22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9C2E3744">
      <w:start w:val="200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65252B"/>
    <w:multiLevelType w:val="hybridMultilevel"/>
    <w:tmpl w:val="172C69C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BD36C3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6" w15:restartNumberingAfterBreak="0">
    <w:nsid w:val="2FED482D"/>
    <w:multiLevelType w:val="multilevel"/>
    <w:tmpl w:val="0E60FA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7" w15:restartNumberingAfterBreak="0">
    <w:nsid w:val="31400F19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8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0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2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245512"/>
    <w:multiLevelType w:val="hybridMultilevel"/>
    <w:tmpl w:val="9F0E456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272E94"/>
    <w:multiLevelType w:val="hybridMultilevel"/>
    <w:tmpl w:val="294837F4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24C28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30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1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5783100E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6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6278F8"/>
    <w:multiLevelType w:val="hybridMultilevel"/>
    <w:tmpl w:val="4CEEBF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610523"/>
    <w:multiLevelType w:val="multilevel"/>
    <w:tmpl w:val="22E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9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0" w15:restartNumberingAfterBreak="0">
    <w:nsid w:val="6F7B0DAC"/>
    <w:multiLevelType w:val="multilevel"/>
    <w:tmpl w:val="BFDC078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1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2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493193"/>
    <w:multiLevelType w:val="hybridMultilevel"/>
    <w:tmpl w:val="62AAA874"/>
    <w:lvl w:ilvl="0" w:tplc="3CCE09CC">
      <w:start w:val="22"/>
      <w:numFmt w:val="decimal"/>
      <w:lvlText w:val="%1."/>
      <w:lvlJc w:val="left"/>
      <w:pPr>
        <w:ind w:left="2487" w:hanging="360"/>
      </w:pPr>
      <w:rPr>
        <w:rFonts w:hint="default"/>
        <w:b/>
        <w:sz w:val="20"/>
      </w:rPr>
    </w:lvl>
    <w:lvl w:ilvl="1" w:tplc="040E0019" w:tentative="1">
      <w:start w:val="1"/>
      <w:numFmt w:val="lowerLetter"/>
      <w:lvlText w:val="%2."/>
      <w:lvlJc w:val="left"/>
      <w:pPr>
        <w:ind w:left="3207" w:hanging="360"/>
      </w:pPr>
    </w:lvl>
    <w:lvl w:ilvl="2" w:tplc="040E001B" w:tentative="1">
      <w:start w:val="1"/>
      <w:numFmt w:val="lowerRoman"/>
      <w:lvlText w:val="%3."/>
      <w:lvlJc w:val="right"/>
      <w:pPr>
        <w:ind w:left="3927" w:hanging="180"/>
      </w:pPr>
    </w:lvl>
    <w:lvl w:ilvl="3" w:tplc="040E000F" w:tentative="1">
      <w:start w:val="1"/>
      <w:numFmt w:val="decimal"/>
      <w:lvlText w:val="%4."/>
      <w:lvlJc w:val="left"/>
      <w:pPr>
        <w:ind w:left="4647" w:hanging="360"/>
      </w:pPr>
    </w:lvl>
    <w:lvl w:ilvl="4" w:tplc="040E0019" w:tentative="1">
      <w:start w:val="1"/>
      <w:numFmt w:val="lowerLetter"/>
      <w:lvlText w:val="%5."/>
      <w:lvlJc w:val="left"/>
      <w:pPr>
        <w:ind w:left="5367" w:hanging="360"/>
      </w:pPr>
    </w:lvl>
    <w:lvl w:ilvl="5" w:tplc="040E001B" w:tentative="1">
      <w:start w:val="1"/>
      <w:numFmt w:val="lowerRoman"/>
      <w:lvlText w:val="%6."/>
      <w:lvlJc w:val="right"/>
      <w:pPr>
        <w:ind w:left="6087" w:hanging="180"/>
      </w:pPr>
    </w:lvl>
    <w:lvl w:ilvl="6" w:tplc="040E000F" w:tentative="1">
      <w:start w:val="1"/>
      <w:numFmt w:val="decimal"/>
      <w:lvlText w:val="%7."/>
      <w:lvlJc w:val="left"/>
      <w:pPr>
        <w:ind w:left="6807" w:hanging="360"/>
      </w:pPr>
    </w:lvl>
    <w:lvl w:ilvl="7" w:tplc="040E0019" w:tentative="1">
      <w:start w:val="1"/>
      <w:numFmt w:val="lowerLetter"/>
      <w:lvlText w:val="%8."/>
      <w:lvlJc w:val="left"/>
      <w:pPr>
        <w:ind w:left="7527" w:hanging="360"/>
      </w:pPr>
    </w:lvl>
    <w:lvl w:ilvl="8" w:tplc="040E001B" w:tentative="1">
      <w:start w:val="1"/>
      <w:numFmt w:val="lowerRoman"/>
      <w:lvlText w:val="%9."/>
      <w:lvlJc w:val="right"/>
      <w:pPr>
        <w:ind w:left="8247" w:hanging="180"/>
      </w:pPr>
    </w:lvl>
  </w:abstractNum>
  <w:num w:numId="1" w16cid:durableId="1401487422">
    <w:abstractNumId w:val="2"/>
  </w:num>
  <w:num w:numId="2" w16cid:durableId="1248344148">
    <w:abstractNumId w:val="43"/>
  </w:num>
  <w:num w:numId="3" w16cid:durableId="720981026">
    <w:abstractNumId w:val="22"/>
  </w:num>
  <w:num w:numId="4" w16cid:durableId="662509487">
    <w:abstractNumId w:val="34"/>
  </w:num>
  <w:num w:numId="5" w16cid:durableId="444889921">
    <w:abstractNumId w:val="32"/>
  </w:num>
  <w:num w:numId="6" w16cid:durableId="1062950865">
    <w:abstractNumId w:val="36"/>
  </w:num>
  <w:num w:numId="7" w16cid:durableId="1691564533">
    <w:abstractNumId w:val="8"/>
  </w:num>
  <w:num w:numId="8" w16cid:durableId="408886532">
    <w:abstractNumId w:val="4"/>
  </w:num>
  <w:num w:numId="9" w16cid:durableId="1471170163">
    <w:abstractNumId w:val="27"/>
  </w:num>
  <w:num w:numId="10" w16cid:durableId="1739747817">
    <w:abstractNumId w:val="23"/>
  </w:num>
  <w:num w:numId="11" w16cid:durableId="1130632639">
    <w:abstractNumId w:val="42"/>
  </w:num>
  <w:num w:numId="12" w16cid:durableId="127403088">
    <w:abstractNumId w:val="12"/>
  </w:num>
  <w:num w:numId="13" w16cid:durableId="2093042681">
    <w:abstractNumId w:val="33"/>
  </w:num>
  <w:num w:numId="14" w16cid:durableId="2049377529">
    <w:abstractNumId w:val="41"/>
  </w:num>
  <w:num w:numId="15" w16cid:durableId="1466462375">
    <w:abstractNumId w:val="39"/>
  </w:num>
  <w:num w:numId="16" w16cid:durableId="1375698007">
    <w:abstractNumId w:val="26"/>
  </w:num>
  <w:num w:numId="17" w16cid:durableId="1676951928">
    <w:abstractNumId w:val="13"/>
  </w:num>
  <w:num w:numId="18" w16cid:durableId="721712780">
    <w:abstractNumId w:val="18"/>
  </w:num>
  <w:num w:numId="19" w16cid:durableId="444472125">
    <w:abstractNumId w:val="29"/>
  </w:num>
  <w:num w:numId="20" w16cid:durableId="1953896386">
    <w:abstractNumId w:val="31"/>
  </w:num>
  <w:num w:numId="21" w16cid:durableId="279341784">
    <w:abstractNumId w:val="5"/>
  </w:num>
  <w:num w:numId="22" w16cid:durableId="602347825">
    <w:abstractNumId w:val="7"/>
  </w:num>
  <w:num w:numId="23" w16cid:durableId="643046575">
    <w:abstractNumId w:val="20"/>
  </w:num>
  <w:num w:numId="24" w16cid:durableId="1637485440">
    <w:abstractNumId w:val="1"/>
  </w:num>
  <w:num w:numId="25" w16cid:durableId="1413115540">
    <w:abstractNumId w:val="19"/>
  </w:num>
  <w:num w:numId="26" w16cid:durableId="1855075716">
    <w:abstractNumId w:val="30"/>
  </w:num>
  <w:num w:numId="27" w16cid:durableId="276527565">
    <w:abstractNumId w:val="21"/>
  </w:num>
  <w:num w:numId="28" w16cid:durableId="1179657620">
    <w:abstractNumId w:val="3"/>
  </w:num>
  <w:num w:numId="29" w16cid:durableId="691153903">
    <w:abstractNumId w:val="25"/>
  </w:num>
  <w:num w:numId="30" w16cid:durableId="417210542">
    <w:abstractNumId w:val="38"/>
  </w:num>
  <w:num w:numId="31" w16cid:durableId="997537188">
    <w:abstractNumId w:val="11"/>
  </w:num>
  <w:num w:numId="32" w16cid:durableId="742338817">
    <w:abstractNumId w:val="24"/>
  </w:num>
  <w:num w:numId="33" w16cid:durableId="1807358350">
    <w:abstractNumId w:val="15"/>
  </w:num>
  <w:num w:numId="34" w16cid:durableId="1819373557">
    <w:abstractNumId w:val="28"/>
  </w:num>
  <w:num w:numId="35" w16cid:durableId="1996372014">
    <w:abstractNumId w:val="44"/>
  </w:num>
  <w:num w:numId="36" w16cid:durableId="1000237295">
    <w:abstractNumId w:val="0"/>
  </w:num>
  <w:num w:numId="37" w16cid:durableId="249704158">
    <w:abstractNumId w:val="16"/>
  </w:num>
  <w:num w:numId="38" w16cid:durableId="1025446917">
    <w:abstractNumId w:val="6"/>
  </w:num>
  <w:num w:numId="39" w16cid:durableId="1838425490">
    <w:abstractNumId w:val="17"/>
  </w:num>
  <w:num w:numId="40" w16cid:durableId="1347830147">
    <w:abstractNumId w:val="35"/>
  </w:num>
  <w:num w:numId="41" w16cid:durableId="1247884858">
    <w:abstractNumId w:val="14"/>
  </w:num>
  <w:num w:numId="42" w16cid:durableId="1365788808">
    <w:abstractNumId w:val="37"/>
  </w:num>
  <w:num w:numId="43" w16cid:durableId="453334683">
    <w:abstractNumId w:val="40"/>
  </w:num>
  <w:num w:numId="44" w16cid:durableId="773867886">
    <w:abstractNumId w:val="10"/>
  </w:num>
  <w:num w:numId="45" w16cid:durableId="13100942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2945"/>
    <w:rsid w:val="00095D95"/>
    <w:rsid w:val="000C4A11"/>
    <w:rsid w:val="000F3019"/>
    <w:rsid w:val="0010535D"/>
    <w:rsid w:val="00106939"/>
    <w:rsid w:val="00123740"/>
    <w:rsid w:val="001241E8"/>
    <w:rsid w:val="00155121"/>
    <w:rsid w:val="001A4A17"/>
    <w:rsid w:val="001B1D7D"/>
    <w:rsid w:val="001E35DD"/>
    <w:rsid w:val="002009BE"/>
    <w:rsid w:val="00224304"/>
    <w:rsid w:val="0024486B"/>
    <w:rsid w:val="00257E6B"/>
    <w:rsid w:val="002F7AF4"/>
    <w:rsid w:val="00315AC0"/>
    <w:rsid w:val="0034538E"/>
    <w:rsid w:val="003807B3"/>
    <w:rsid w:val="003A0C76"/>
    <w:rsid w:val="00413EC1"/>
    <w:rsid w:val="0041412B"/>
    <w:rsid w:val="00427093"/>
    <w:rsid w:val="00435B81"/>
    <w:rsid w:val="00467A35"/>
    <w:rsid w:val="00476B3A"/>
    <w:rsid w:val="00487F77"/>
    <w:rsid w:val="004A63F3"/>
    <w:rsid w:val="004C3D18"/>
    <w:rsid w:val="004D4864"/>
    <w:rsid w:val="004F0FAC"/>
    <w:rsid w:val="00501A04"/>
    <w:rsid w:val="0057601B"/>
    <w:rsid w:val="005B34D3"/>
    <w:rsid w:val="005F71C3"/>
    <w:rsid w:val="006021B1"/>
    <w:rsid w:val="006079E1"/>
    <w:rsid w:val="00612067"/>
    <w:rsid w:val="00615AF1"/>
    <w:rsid w:val="006430B1"/>
    <w:rsid w:val="00644753"/>
    <w:rsid w:val="00650D85"/>
    <w:rsid w:val="00690B14"/>
    <w:rsid w:val="00691895"/>
    <w:rsid w:val="006A1ABA"/>
    <w:rsid w:val="006B4FD9"/>
    <w:rsid w:val="006F76EB"/>
    <w:rsid w:val="007037F3"/>
    <w:rsid w:val="007267D9"/>
    <w:rsid w:val="00772AEB"/>
    <w:rsid w:val="0077591B"/>
    <w:rsid w:val="00785435"/>
    <w:rsid w:val="007A2191"/>
    <w:rsid w:val="007B2B03"/>
    <w:rsid w:val="007C11A1"/>
    <w:rsid w:val="007C414D"/>
    <w:rsid w:val="007D28EB"/>
    <w:rsid w:val="007D32F7"/>
    <w:rsid w:val="007D40BE"/>
    <w:rsid w:val="007D7821"/>
    <w:rsid w:val="007E2C61"/>
    <w:rsid w:val="007F1349"/>
    <w:rsid w:val="007F4F13"/>
    <w:rsid w:val="00833A20"/>
    <w:rsid w:val="008372DE"/>
    <w:rsid w:val="008838D1"/>
    <w:rsid w:val="00894574"/>
    <w:rsid w:val="008B10D7"/>
    <w:rsid w:val="008B169D"/>
    <w:rsid w:val="008C7F12"/>
    <w:rsid w:val="008E058B"/>
    <w:rsid w:val="008F1178"/>
    <w:rsid w:val="008F1A4E"/>
    <w:rsid w:val="00921EDC"/>
    <w:rsid w:val="009321B8"/>
    <w:rsid w:val="00944700"/>
    <w:rsid w:val="009675A5"/>
    <w:rsid w:val="009708B0"/>
    <w:rsid w:val="00990356"/>
    <w:rsid w:val="009D2F4A"/>
    <w:rsid w:val="009E3759"/>
    <w:rsid w:val="009F3CFF"/>
    <w:rsid w:val="00A0364D"/>
    <w:rsid w:val="00A60883"/>
    <w:rsid w:val="00AA1BDC"/>
    <w:rsid w:val="00AC1FB5"/>
    <w:rsid w:val="00B03CB5"/>
    <w:rsid w:val="00B05EAD"/>
    <w:rsid w:val="00B061CE"/>
    <w:rsid w:val="00B20A5E"/>
    <w:rsid w:val="00B37181"/>
    <w:rsid w:val="00B413C5"/>
    <w:rsid w:val="00B569AA"/>
    <w:rsid w:val="00B63FC1"/>
    <w:rsid w:val="00BC1454"/>
    <w:rsid w:val="00C13C34"/>
    <w:rsid w:val="00C42354"/>
    <w:rsid w:val="00C93D32"/>
    <w:rsid w:val="00CA3A57"/>
    <w:rsid w:val="00CC1391"/>
    <w:rsid w:val="00D226F0"/>
    <w:rsid w:val="00D22798"/>
    <w:rsid w:val="00D230F3"/>
    <w:rsid w:val="00D74EE6"/>
    <w:rsid w:val="00D91E8E"/>
    <w:rsid w:val="00DA3810"/>
    <w:rsid w:val="00DC0FDE"/>
    <w:rsid w:val="00DC37BD"/>
    <w:rsid w:val="00DE3173"/>
    <w:rsid w:val="00DF1BA7"/>
    <w:rsid w:val="00DF50DD"/>
    <w:rsid w:val="00E232CE"/>
    <w:rsid w:val="00E510FB"/>
    <w:rsid w:val="00E57DF8"/>
    <w:rsid w:val="00E71D6F"/>
    <w:rsid w:val="00E97302"/>
    <w:rsid w:val="00EE1EC2"/>
    <w:rsid w:val="00EE56E4"/>
    <w:rsid w:val="00EF2F6D"/>
    <w:rsid w:val="00F011A2"/>
    <w:rsid w:val="00F01EFE"/>
    <w:rsid w:val="00F130D5"/>
    <w:rsid w:val="00F4044E"/>
    <w:rsid w:val="00F61593"/>
    <w:rsid w:val="00FD21F8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12C0F"/>
  <w15:docId w15:val="{7AA525EC-D5DC-4334-8F2F-D5F782337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E058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E058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E058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E058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E058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E058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E0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E058B"/>
    <w:rPr>
      <w:rFonts w:ascii="Times New Roman" w:hAnsi="Times New Roman"/>
    </w:rPr>
  </w:style>
  <w:style w:type="paragraph" w:styleId="llb">
    <w:name w:val="footer"/>
    <w:basedOn w:val="Norml"/>
    <w:rsid w:val="008E0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E058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ktoriiskola.ajk.pte.hu/files/tiny_mce/File/Archiv2/kajtar_edit/kajtare_ertekezes_nyilv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504191-524F-4EEE-8E33-B155ABD86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481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12</cp:revision>
  <dcterms:created xsi:type="dcterms:W3CDTF">2018-10-09T09:08:00Z</dcterms:created>
  <dcterms:modified xsi:type="dcterms:W3CDTF">2025-08-15T07:25:00Z</dcterms:modified>
</cp:coreProperties>
</file>